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093" w:rsidRPr="005D1C84" w:rsidRDefault="00A83093" w:rsidP="00A83093">
      <w:pPr>
        <w:adjustRightInd w:val="0"/>
        <w:snapToGrid w:val="0"/>
        <w:spacing w:line="560" w:lineRule="atLeast"/>
        <w:rPr>
          <w:rFonts w:ascii="彩虹粗仿宋" w:eastAsia="彩虹粗仿宋" w:hAnsi="宋体"/>
          <w:sz w:val="28"/>
          <w:szCs w:val="28"/>
        </w:rPr>
      </w:pPr>
      <w:r w:rsidRPr="005D1C84">
        <w:rPr>
          <w:rFonts w:ascii="彩虹粗仿宋" w:eastAsia="彩虹粗仿宋" w:hAnsi="宋体" w:hint="eastAsia"/>
          <w:b/>
          <w:sz w:val="28"/>
          <w:szCs w:val="28"/>
        </w:rPr>
        <w:t>附件</w:t>
      </w:r>
      <w:r>
        <w:rPr>
          <w:rFonts w:ascii="彩虹粗仿宋" w:eastAsia="彩虹粗仿宋" w:hAnsi="宋体" w:hint="eastAsia"/>
          <w:b/>
          <w:sz w:val="28"/>
          <w:szCs w:val="28"/>
        </w:rPr>
        <w:t>2</w:t>
      </w:r>
      <w:r w:rsidRPr="005D1C84">
        <w:rPr>
          <w:rFonts w:ascii="彩虹粗仿宋" w:eastAsia="彩虹粗仿宋" w:hAnsi="宋体" w:hint="eastAsia"/>
          <w:sz w:val="28"/>
          <w:szCs w:val="28"/>
        </w:rPr>
        <w:t>：</w:t>
      </w:r>
    </w:p>
    <w:p w:rsidR="00A83093" w:rsidRPr="005D1C84" w:rsidRDefault="00A83093" w:rsidP="00A83093">
      <w:pPr>
        <w:ind w:firstLineChars="250" w:firstLine="700"/>
        <w:jc w:val="center"/>
        <w:rPr>
          <w:rFonts w:ascii="彩虹粗仿宋" w:eastAsia="彩虹粗仿宋" w:hAnsi="宋体"/>
          <w:sz w:val="28"/>
          <w:szCs w:val="28"/>
        </w:rPr>
      </w:pPr>
      <w:r w:rsidRPr="005D1C84">
        <w:rPr>
          <w:rFonts w:ascii="彩虹粗仿宋" w:eastAsia="彩虹粗仿宋" w:hAnsi="宋体" w:hint="eastAsia"/>
          <w:sz w:val="28"/>
          <w:szCs w:val="28"/>
        </w:rPr>
        <w:t>中国建设银行“乾元—鑫满溢足”开放式净值型理财管理计划净值公告</w:t>
      </w:r>
    </w:p>
    <w:p w:rsidR="00A83093" w:rsidRPr="005D1C84" w:rsidRDefault="00A83093" w:rsidP="00A83093">
      <w:pPr>
        <w:rPr>
          <w:rFonts w:ascii="彩虹粗仿宋" w:eastAsia="彩虹粗仿宋" w:hAnsi="宋体"/>
          <w:sz w:val="28"/>
          <w:szCs w:val="28"/>
        </w:rPr>
      </w:pPr>
      <w:r w:rsidRPr="005D1C84">
        <w:rPr>
          <w:rFonts w:ascii="彩虹粗仿宋" w:eastAsia="彩虹粗仿宋" w:hAnsi="宋体" w:hint="eastAsia"/>
          <w:sz w:val="28"/>
          <w:szCs w:val="28"/>
        </w:rPr>
        <w:t>尊敬的客户：</w:t>
      </w:r>
    </w:p>
    <w:p w:rsidR="00A83093" w:rsidRPr="005D1C84" w:rsidRDefault="00A83093" w:rsidP="00A83093">
      <w:pPr>
        <w:ind w:firstLineChars="200" w:firstLine="560"/>
        <w:rPr>
          <w:rFonts w:ascii="彩虹粗仿宋" w:eastAsia="彩虹粗仿宋" w:hAnsi="宋体"/>
          <w:sz w:val="28"/>
          <w:szCs w:val="28"/>
        </w:rPr>
      </w:pPr>
      <w:r w:rsidRPr="005D1C84">
        <w:rPr>
          <w:rFonts w:ascii="彩虹粗仿宋" w:eastAsia="彩虹粗仿宋" w:hAnsi="宋体" w:hint="eastAsia"/>
          <w:sz w:val="28"/>
          <w:szCs w:val="28"/>
        </w:rPr>
        <w:t>中国建设银行“乾元—鑫满溢足”开放式净值型理财管理计划净值公布如下：</w:t>
      </w:r>
    </w:p>
    <w:tbl>
      <w:tblPr>
        <w:tblW w:w="7809" w:type="dxa"/>
        <w:jc w:val="center"/>
        <w:tblLook w:val="04A0" w:firstRow="1" w:lastRow="0" w:firstColumn="1" w:lastColumn="0" w:noHBand="0" w:noVBand="1"/>
      </w:tblPr>
      <w:tblGrid>
        <w:gridCol w:w="2425"/>
        <w:gridCol w:w="2596"/>
        <w:gridCol w:w="1336"/>
        <w:gridCol w:w="1452"/>
      </w:tblGrid>
      <w:tr w:rsidR="00A83093" w:rsidRPr="005D1C84" w:rsidTr="00FA3055">
        <w:trPr>
          <w:trHeight w:val="330"/>
          <w:jc w:val="center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93" w:rsidRPr="005D1C84" w:rsidRDefault="00A83093" w:rsidP="00FA3055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 w:rsidRPr="005D1C84"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93" w:rsidRPr="005D1C84" w:rsidRDefault="00A83093" w:rsidP="00FA3055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 w:rsidRPr="005D1C84"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产品代码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93" w:rsidRPr="005D1C84" w:rsidRDefault="00A83093" w:rsidP="00FA3055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 w:rsidRPr="005D1C84"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093" w:rsidRPr="005D1C84" w:rsidRDefault="00A83093" w:rsidP="00FA3055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 w:rsidRPr="005D1C84"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单位净值</w:t>
            </w:r>
          </w:p>
        </w:tc>
      </w:tr>
      <w:tr w:rsidR="00A83093" w:rsidRPr="005D1C84" w:rsidTr="00FA3055">
        <w:trPr>
          <w:trHeight w:val="1005"/>
          <w:jc w:val="center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93" w:rsidRPr="005D1C84" w:rsidRDefault="00A83093" w:rsidP="00FA3055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 w:rsidRPr="005D1C84"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中国建设银行“乾元—鑫满溢足”开放式净值型理财管理计划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93" w:rsidRPr="005D1C84" w:rsidRDefault="00A83093" w:rsidP="00FA3055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 w:rsidRPr="005D1C84"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ZH072014001002Y01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093" w:rsidRPr="005D1C84" w:rsidRDefault="00A83093" w:rsidP="00FA3055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 w:rsidRPr="005D1C84"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D1C84"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D1C84"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3093" w:rsidRPr="005D1C84" w:rsidRDefault="00A83093" w:rsidP="00FA3055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 w:rsidRPr="007D6CDA">
              <w:rPr>
                <w:rFonts w:ascii="彩虹粗仿宋" w:eastAsia="彩虹粗仿宋" w:hAnsi="宋体"/>
                <w:sz w:val="28"/>
                <w:szCs w:val="28"/>
              </w:rPr>
              <w:t>1.124517</w:t>
            </w:r>
          </w:p>
        </w:tc>
      </w:tr>
    </w:tbl>
    <w:p w:rsidR="00A83093" w:rsidRPr="005D1C84" w:rsidRDefault="00A83093" w:rsidP="00A83093">
      <w:pPr>
        <w:ind w:firstLineChars="200" w:firstLine="560"/>
        <w:rPr>
          <w:rFonts w:ascii="彩虹粗仿宋" w:eastAsia="彩虹粗仿宋" w:hAnsi="宋体"/>
          <w:sz w:val="28"/>
          <w:szCs w:val="28"/>
        </w:rPr>
      </w:pPr>
      <w:r w:rsidRPr="005D1C84">
        <w:rPr>
          <w:rFonts w:ascii="彩虹粗仿宋" w:eastAsia="彩虹粗仿宋" w:hAnsi="宋体" w:hint="eastAsia"/>
          <w:sz w:val="28"/>
          <w:szCs w:val="28"/>
        </w:rPr>
        <w:t>根据产品说明书相关约定，以上单位净值仅供参考，客户申购和赎回价格以开放日当日收市后的单位净值为基准计算。理财管理计划管理人将在开放日后第2个工作日披露开放日当日净值。</w:t>
      </w:r>
    </w:p>
    <w:p w:rsidR="00A83093" w:rsidRPr="005D1C84" w:rsidRDefault="00A83093" w:rsidP="00A83093">
      <w:pPr>
        <w:ind w:firstLineChars="200" w:firstLine="560"/>
        <w:jc w:val="right"/>
        <w:rPr>
          <w:rFonts w:ascii="彩虹粗仿宋" w:eastAsia="彩虹粗仿宋" w:hAnsi="宋体"/>
          <w:sz w:val="28"/>
          <w:szCs w:val="28"/>
        </w:rPr>
      </w:pPr>
      <w:r w:rsidRPr="005D1C84">
        <w:rPr>
          <w:rFonts w:ascii="彩虹粗仿宋" w:eastAsia="彩虹粗仿宋" w:hAnsi="宋体" w:hint="eastAsia"/>
          <w:sz w:val="28"/>
          <w:szCs w:val="28"/>
        </w:rPr>
        <w:t>中国建设银行</w:t>
      </w:r>
    </w:p>
    <w:p w:rsidR="00A83093" w:rsidRPr="005D1C84" w:rsidRDefault="00A83093" w:rsidP="00A83093">
      <w:pPr>
        <w:ind w:firstLineChars="200" w:firstLine="560"/>
        <w:jc w:val="right"/>
        <w:rPr>
          <w:rFonts w:ascii="彩虹粗仿宋" w:eastAsia="彩虹粗仿宋" w:hAnsi="宋体"/>
          <w:sz w:val="28"/>
          <w:szCs w:val="28"/>
        </w:rPr>
      </w:pPr>
      <w:r w:rsidRPr="005D1C84">
        <w:rPr>
          <w:rFonts w:ascii="彩虹粗仿宋" w:eastAsia="彩虹粗仿宋" w:hAnsi="宋体" w:hint="eastAsia"/>
          <w:sz w:val="28"/>
          <w:szCs w:val="28"/>
        </w:rPr>
        <w:t>201</w:t>
      </w:r>
      <w:r>
        <w:rPr>
          <w:rFonts w:ascii="彩虹粗仿宋" w:eastAsia="彩虹粗仿宋" w:hAnsi="宋体" w:hint="eastAsia"/>
          <w:sz w:val="28"/>
          <w:szCs w:val="28"/>
        </w:rPr>
        <w:t>8</w:t>
      </w:r>
      <w:r w:rsidRPr="005D1C84">
        <w:rPr>
          <w:rFonts w:ascii="彩虹粗仿宋" w:eastAsia="彩虹粗仿宋" w:hAnsi="宋体" w:hint="eastAsia"/>
          <w:sz w:val="28"/>
          <w:szCs w:val="28"/>
        </w:rPr>
        <w:t>年</w:t>
      </w:r>
      <w:r>
        <w:rPr>
          <w:rFonts w:ascii="彩虹粗仿宋" w:eastAsia="彩虹粗仿宋" w:hAnsi="宋体" w:hint="eastAsia"/>
          <w:sz w:val="28"/>
          <w:szCs w:val="28"/>
        </w:rPr>
        <w:t>9</w:t>
      </w:r>
      <w:r w:rsidRPr="005D1C84">
        <w:rPr>
          <w:rFonts w:ascii="彩虹粗仿宋" w:eastAsia="彩虹粗仿宋" w:hAnsi="宋体" w:hint="eastAsia"/>
          <w:sz w:val="28"/>
          <w:szCs w:val="28"/>
        </w:rPr>
        <w:t>月</w:t>
      </w:r>
      <w:r>
        <w:rPr>
          <w:rFonts w:ascii="彩虹粗仿宋" w:eastAsia="彩虹粗仿宋" w:hAnsi="宋体" w:hint="eastAsia"/>
          <w:sz w:val="28"/>
          <w:szCs w:val="28"/>
        </w:rPr>
        <w:t>4</w:t>
      </w:r>
      <w:r w:rsidRPr="005D1C84">
        <w:rPr>
          <w:rFonts w:ascii="彩虹粗仿宋" w:eastAsia="彩虹粗仿宋" w:hAnsi="宋体" w:hint="eastAsia"/>
          <w:sz w:val="28"/>
          <w:szCs w:val="28"/>
        </w:rPr>
        <w:t>日</w:t>
      </w:r>
    </w:p>
    <w:p w:rsidR="000F17BD" w:rsidRDefault="000F17BD">
      <w:bookmarkStart w:id="0" w:name="_GoBack"/>
      <w:bookmarkEnd w:id="0"/>
    </w:p>
    <w:sectPr w:rsidR="000F1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D5"/>
    <w:rsid w:val="000F17BD"/>
    <w:rsid w:val="002C7CD5"/>
    <w:rsid w:val="00A8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14BB8-0FC8-4810-8BA7-70DFCEF5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CD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汪帅</dc:creator>
  <cp:keywords/>
  <dc:description/>
  <cp:lastModifiedBy>汪帅</cp:lastModifiedBy>
  <cp:revision>2</cp:revision>
  <dcterms:created xsi:type="dcterms:W3CDTF">2018-09-06T01:05:00Z</dcterms:created>
  <dcterms:modified xsi:type="dcterms:W3CDTF">2018-09-06T01:05:00Z</dcterms:modified>
</cp:coreProperties>
</file>